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C5" w:rsidRPr="00BF03C5" w:rsidRDefault="00BF03C5" w:rsidP="00BF03C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F03C5">
        <w:rPr>
          <w:rFonts w:ascii="Arial" w:eastAsia="Times New Roman" w:hAnsi="Arial" w:cs="Arial"/>
          <w:b/>
          <w:bCs/>
          <w:color w:val="2D2D2D"/>
          <w:spacing w:val="2"/>
          <w:kern w:val="36"/>
          <w:sz w:val="46"/>
          <w:szCs w:val="46"/>
          <w:lang w:eastAsia="ru-RU"/>
        </w:rPr>
        <w:t>О безопасности машин и оборудования (с изменениями на 16 мая 2016 года)</w:t>
      </w:r>
    </w:p>
    <w:p w:rsidR="00BF03C5" w:rsidRPr="00BF03C5" w:rsidRDefault="00BF03C5" w:rsidP="00BF03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УТВЕРЖДЕН</w:t>
      </w:r>
      <w:r w:rsidRPr="00BF03C5">
        <w:rPr>
          <w:rFonts w:ascii="Arial" w:eastAsia="Times New Roman" w:hAnsi="Arial" w:cs="Arial"/>
          <w:color w:val="2D2D2D"/>
          <w:spacing w:val="2"/>
          <w:sz w:val="21"/>
          <w:szCs w:val="21"/>
          <w:lang w:eastAsia="ru-RU"/>
        </w:rPr>
        <w:br/>
      </w:r>
      <w:hyperlink r:id="rId4" w:history="1">
        <w:r w:rsidRPr="00BF03C5">
          <w:rPr>
            <w:rFonts w:ascii="Arial" w:eastAsia="Times New Roman" w:hAnsi="Arial" w:cs="Arial"/>
            <w:color w:val="00466E"/>
            <w:spacing w:val="2"/>
            <w:sz w:val="21"/>
            <w:szCs w:val="21"/>
            <w:u w:val="single"/>
            <w:lang w:eastAsia="ru-RU"/>
          </w:rPr>
          <w:t>Решением Комиссии</w:t>
        </w:r>
        <w:r w:rsidRPr="00BF03C5">
          <w:rPr>
            <w:rFonts w:ascii="Arial" w:eastAsia="Times New Roman" w:hAnsi="Arial" w:cs="Arial"/>
            <w:color w:val="00466E"/>
            <w:spacing w:val="2"/>
            <w:sz w:val="21"/>
            <w:szCs w:val="21"/>
            <w:u w:val="single"/>
            <w:lang w:eastAsia="ru-RU"/>
          </w:rPr>
          <w:br/>
          <w:t>Таможенного союза</w:t>
        </w:r>
        <w:r w:rsidRPr="00BF03C5">
          <w:rPr>
            <w:rFonts w:ascii="Arial" w:eastAsia="Times New Roman" w:hAnsi="Arial" w:cs="Arial"/>
            <w:color w:val="00466E"/>
            <w:spacing w:val="2"/>
            <w:sz w:val="21"/>
            <w:szCs w:val="21"/>
            <w:u w:val="single"/>
            <w:lang w:eastAsia="ru-RU"/>
          </w:rPr>
          <w:br/>
          <w:t>от 18 октября 2011 года N 823</w:t>
        </w:r>
      </w:hyperlink>
    </w:p>
    <w:p w:rsidR="00BF03C5" w:rsidRPr="00BF03C5" w:rsidRDefault="00BF03C5" w:rsidP="00BF03C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03C5">
        <w:rPr>
          <w:rFonts w:ascii="Arial" w:eastAsia="Times New Roman" w:hAnsi="Arial" w:cs="Arial"/>
          <w:color w:val="3C3C3C"/>
          <w:spacing w:val="2"/>
          <w:sz w:val="31"/>
          <w:szCs w:val="31"/>
          <w:lang w:eastAsia="ru-RU"/>
        </w:rPr>
        <w:t>     </w:t>
      </w:r>
      <w:r w:rsidRPr="00BF03C5">
        <w:rPr>
          <w:rFonts w:ascii="Arial" w:eastAsia="Times New Roman" w:hAnsi="Arial" w:cs="Arial"/>
          <w:color w:val="3C3C3C"/>
          <w:spacing w:val="2"/>
          <w:sz w:val="31"/>
          <w:szCs w:val="31"/>
          <w:lang w:eastAsia="ru-RU"/>
        </w:rPr>
        <w:br/>
        <w:t>ТЕХНИЧЕСКИЙ РЕГЛАМЕНТ ТАМОЖЕННОГО СОЮЗА</w:t>
      </w:r>
    </w:p>
    <w:p w:rsidR="00BF03C5" w:rsidRPr="00BF03C5" w:rsidRDefault="00BF03C5" w:rsidP="00BF03C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03C5">
        <w:rPr>
          <w:rFonts w:ascii="Arial" w:eastAsia="Times New Roman" w:hAnsi="Arial" w:cs="Arial"/>
          <w:color w:val="3C3C3C"/>
          <w:spacing w:val="2"/>
          <w:sz w:val="31"/>
          <w:szCs w:val="31"/>
          <w:lang w:eastAsia="ru-RU"/>
        </w:rPr>
        <w:t>ТР ТС 010/2011</w:t>
      </w:r>
    </w:p>
    <w:p w:rsidR="00BF03C5" w:rsidRPr="00BF03C5" w:rsidRDefault="00BF03C5" w:rsidP="00BF03C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F03C5">
        <w:rPr>
          <w:rFonts w:ascii="Arial" w:eastAsia="Times New Roman" w:hAnsi="Arial" w:cs="Arial"/>
          <w:color w:val="3C3C3C"/>
          <w:spacing w:val="2"/>
          <w:sz w:val="31"/>
          <w:szCs w:val="31"/>
          <w:lang w:eastAsia="ru-RU"/>
        </w:rPr>
        <w:t>О безопасности машин и оборудования</w:t>
      </w:r>
    </w:p>
    <w:p w:rsidR="00BF03C5" w:rsidRPr="00BF03C5" w:rsidRDefault="00BF03C5" w:rsidP="00BF03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(с изменениями на 16 мая 2016 года)</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____________________________________________________________________ </w:t>
      </w:r>
      <w:r w:rsidRPr="00BF03C5">
        <w:rPr>
          <w:rFonts w:ascii="Arial" w:eastAsia="Times New Roman" w:hAnsi="Arial" w:cs="Arial"/>
          <w:color w:val="2D2D2D"/>
          <w:spacing w:val="2"/>
          <w:sz w:val="21"/>
          <w:szCs w:val="21"/>
          <w:lang w:eastAsia="ru-RU"/>
        </w:rPr>
        <w:br/>
        <w:t>Документ с изменениями, внесенными: </w:t>
      </w:r>
      <w:r w:rsidRPr="00BF03C5">
        <w:rPr>
          <w:rFonts w:ascii="Arial" w:eastAsia="Times New Roman" w:hAnsi="Arial" w:cs="Arial"/>
          <w:color w:val="2D2D2D"/>
          <w:spacing w:val="2"/>
          <w:sz w:val="21"/>
          <w:szCs w:val="21"/>
          <w:lang w:eastAsia="ru-RU"/>
        </w:rPr>
        <w:br/>
      </w:r>
      <w:hyperlink r:id="rId5" w:history="1">
        <w:r w:rsidRPr="00BF03C5">
          <w:rPr>
            <w:rFonts w:ascii="Arial" w:eastAsia="Times New Roman" w:hAnsi="Arial" w:cs="Arial"/>
            <w:color w:val="00466E"/>
            <w:spacing w:val="2"/>
            <w:sz w:val="21"/>
            <w:szCs w:val="21"/>
            <w:u w:val="single"/>
            <w:lang w:eastAsia="ru-RU"/>
          </w:rPr>
          <w:t>решением Совета ЕЭК от 16 мая 2016 года N 37</w:t>
        </w:r>
      </w:hyperlink>
      <w:r w:rsidRPr="00BF03C5">
        <w:rPr>
          <w:rFonts w:ascii="Arial" w:eastAsia="Times New Roman" w:hAnsi="Arial" w:cs="Arial"/>
          <w:color w:val="2D2D2D"/>
          <w:spacing w:val="2"/>
          <w:sz w:val="21"/>
          <w:szCs w:val="21"/>
          <w:lang w:eastAsia="ru-RU"/>
        </w:rPr>
        <w:t> (Официальный сайт Евразийской экономической комиссии www.eaeunion.org, 02.06.2016). </w:t>
      </w:r>
      <w:r w:rsidRPr="00BF03C5">
        <w:rPr>
          <w:rFonts w:ascii="Arial" w:eastAsia="Times New Roman" w:hAnsi="Arial" w:cs="Arial"/>
          <w:color w:val="2D2D2D"/>
          <w:spacing w:val="2"/>
          <w:sz w:val="21"/>
          <w:szCs w:val="21"/>
          <w:lang w:eastAsia="ru-RU"/>
        </w:rPr>
        <w:br/>
        <w:t>____________________________________________________________________</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____________________________________________________________________</w:t>
      </w:r>
      <w:r w:rsidRPr="00BF03C5">
        <w:rPr>
          <w:rFonts w:ascii="Arial" w:eastAsia="Times New Roman" w:hAnsi="Arial" w:cs="Arial"/>
          <w:color w:val="2D2D2D"/>
          <w:spacing w:val="2"/>
          <w:sz w:val="21"/>
          <w:szCs w:val="21"/>
          <w:lang w:eastAsia="ru-RU"/>
        </w:rPr>
        <w:br/>
        <w:t>Настоящий Технический регламент принят </w:t>
      </w:r>
      <w:hyperlink r:id="rId6" w:history="1">
        <w:r w:rsidRPr="00BF03C5">
          <w:rPr>
            <w:rFonts w:ascii="Arial" w:eastAsia="Times New Roman" w:hAnsi="Arial" w:cs="Arial"/>
            <w:color w:val="00466E"/>
            <w:spacing w:val="2"/>
            <w:sz w:val="21"/>
            <w:szCs w:val="21"/>
            <w:u w:val="single"/>
            <w:lang w:eastAsia="ru-RU"/>
          </w:rPr>
          <w:t>решением Комиссии Таможенного союза от 18 октября 2011 года N 823</w:t>
        </w:r>
      </w:hyperlink>
      <w:r w:rsidRPr="00BF03C5">
        <w:rPr>
          <w:rFonts w:ascii="Arial" w:eastAsia="Times New Roman" w:hAnsi="Arial" w:cs="Arial"/>
          <w:color w:val="2D2D2D"/>
          <w:spacing w:val="2"/>
          <w:sz w:val="21"/>
          <w:szCs w:val="21"/>
          <w:lang w:eastAsia="ru-RU"/>
        </w:rPr>
        <w:t>.</w:t>
      </w:r>
      <w:r w:rsidRPr="00BF03C5">
        <w:rPr>
          <w:rFonts w:ascii="Arial" w:eastAsia="Times New Roman" w:hAnsi="Arial" w:cs="Arial"/>
          <w:color w:val="2D2D2D"/>
          <w:spacing w:val="2"/>
          <w:sz w:val="21"/>
          <w:szCs w:val="21"/>
          <w:lang w:eastAsia="ru-RU"/>
        </w:rPr>
        <w:br/>
        <w:t>В </w:t>
      </w:r>
      <w:hyperlink r:id="rId7" w:history="1">
        <w:r w:rsidRPr="00BF03C5">
          <w:rPr>
            <w:rFonts w:ascii="Arial" w:eastAsia="Times New Roman" w:hAnsi="Arial" w:cs="Arial"/>
            <w:color w:val="00466E"/>
            <w:spacing w:val="2"/>
            <w:sz w:val="21"/>
            <w:szCs w:val="21"/>
            <w:u w:val="single"/>
            <w:lang w:eastAsia="ru-RU"/>
          </w:rPr>
          <w:t>решение Комиссии Таможенного союза от 18 октября 2011 года N 823</w:t>
        </w:r>
      </w:hyperlink>
      <w:r w:rsidRPr="00BF03C5">
        <w:rPr>
          <w:rFonts w:ascii="Arial" w:eastAsia="Times New Roman" w:hAnsi="Arial" w:cs="Arial"/>
          <w:color w:val="2D2D2D"/>
          <w:spacing w:val="2"/>
          <w:sz w:val="21"/>
          <w:szCs w:val="21"/>
          <w:lang w:eastAsia="ru-RU"/>
        </w:rPr>
        <w:t> внесены изменения:</w:t>
      </w:r>
      <w:r w:rsidRPr="00BF03C5">
        <w:rPr>
          <w:rFonts w:ascii="Arial" w:eastAsia="Times New Roman" w:hAnsi="Arial" w:cs="Arial"/>
          <w:color w:val="2D2D2D"/>
          <w:spacing w:val="2"/>
          <w:sz w:val="21"/>
          <w:szCs w:val="21"/>
          <w:lang w:eastAsia="ru-RU"/>
        </w:rPr>
        <w:br/>
      </w:r>
      <w:hyperlink r:id="rId8" w:history="1">
        <w:r w:rsidRPr="00BF03C5">
          <w:rPr>
            <w:rFonts w:ascii="Arial" w:eastAsia="Times New Roman" w:hAnsi="Arial" w:cs="Arial"/>
            <w:color w:val="00466E"/>
            <w:spacing w:val="2"/>
            <w:sz w:val="21"/>
            <w:szCs w:val="21"/>
            <w:u w:val="single"/>
            <w:lang w:eastAsia="ru-RU"/>
          </w:rPr>
          <w:t>решением Коллегии ЕЭК от 4 декабря 2012 года N 248</w:t>
        </w:r>
      </w:hyperlink>
      <w:r w:rsidRPr="00BF03C5">
        <w:rPr>
          <w:rFonts w:ascii="Arial" w:eastAsia="Times New Roman" w:hAnsi="Arial" w:cs="Arial"/>
          <w:color w:val="2D2D2D"/>
          <w:spacing w:val="2"/>
          <w:sz w:val="21"/>
          <w:szCs w:val="21"/>
          <w:lang w:eastAsia="ru-RU"/>
        </w:rPr>
        <w:t>;</w:t>
      </w:r>
      <w:r w:rsidRPr="00BF03C5">
        <w:rPr>
          <w:rFonts w:ascii="Arial" w:eastAsia="Times New Roman" w:hAnsi="Arial" w:cs="Arial"/>
          <w:color w:val="2D2D2D"/>
          <w:spacing w:val="2"/>
          <w:sz w:val="21"/>
          <w:szCs w:val="21"/>
          <w:lang w:eastAsia="ru-RU"/>
        </w:rPr>
        <w:br/>
      </w:r>
      <w:hyperlink r:id="rId9" w:history="1">
        <w:r w:rsidRPr="00BF03C5">
          <w:rPr>
            <w:rFonts w:ascii="Arial" w:eastAsia="Times New Roman" w:hAnsi="Arial" w:cs="Arial"/>
            <w:color w:val="00466E"/>
            <w:spacing w:val="2"/>
            <w:sz w:val="21"/>
            <w:szCs w:val="21"/>
            <w:u w:val="single"/>
            <w:lang w:eastAsia="ru-RU"/>
          </w:rPr>
          <w:t>решением Коллегии ЕЭК от 19 мая 2015 года N 55.</w:t>
        </w:r>
      </w:hyperlink>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 Примечание изготовителя базы данных. </w:t>
      </w:r>
      <w:r w:rsidRPr="00BF03C5">
        <w:rPr>
          <w:rFonts w:ascii="Arial" w:eastAsia="Times New Roman" w:hAnsi="Arial" w:cs="Arial"/>
          <w:color w:val="2D2D2D"/>
          <w:spacing w:val="2"/>
          <w:sz w:val="21"/>
          <w:szCs w:val="21"/>
          <w:lang w:eastAsia="ru-RU"/>
        </w:rPr>
        <w:br/>
        <w:t>____________________________________________________________________</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BF03C5">
          <w:rPr>
            <w:rFonts w:ascii="Arial" w:eastAsia="Times New Roman" w:hAnsi="Arial" w:cs="Arial"/>
            <w:color w:val="00466E"/>
            <w:spacing w:val="2"/>
            <w:sz w:val="21"/>
            <w:szCs w:val="21"/>
            <w:u w:val="single"/>
            <w:lang w:eastAsia="ru-RU"/>
          </w:rPr>
          <w:t>Перечни документов по стандартизации,</w:t>
        </w:r>
        <w:r w:rsidRPr="00BF03C5">
          <w:rPr>
            <w:rFonts w:ascii="Arial" w:eastAsia="Times New Roman" w:hAnsi="Arial" w:cs="Arial"/>
            <w:color w:val="00466E"/>
            <w:spacing w:val="2"/>
            <w:sz w:val="21"/>
            <w:szCs w:val="21"/>
            <w:u w:val="single"/>
            <w:lang w:eastAsia="ru-RU"/>
          </w:rPr>
          <w:br/>
          <w:t>обеспечивающих соблюдение требований</w:t>
        </w:r>
        <w:r w:rsidRPr="00BF03C5">
          <w:rPr>
            <w:rFonts w:ascii="Arial" w:eastAsia="Times New Roman" w:hAnsi="Arial" w:cs="Arial"/>
            <w:color w:val="00466E"/>
            <w:spacing w:val="2"/>
            <w:sz w:val="21"/>
            <w:szCs w:val="21"/>
            <w:u w:val="single"/>
            <w:lang w:eastAsia="ru-RU"/>
          </w:rPr>
          <w:br/>
          <w:t>настоящего Технического регламента</w:t>
        </w:r>
      </w:hyperlink>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Предисловие</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Настоящий технический регламент разработан в соответствии с </w:t>
      </w:r>
      <w:hyperlink r:id="rId11" w:history="1">
        <w:r w:rsidRPr="00BF03C5">
          <w:rPr>
            <w:rFonts w:ascii="Arial" w:eastAsia="Times New Roman" w:hAnsi="Arial" w:cs="Arial"/>
            <w:color w:val="00466E"/>
            <w:spacing w:val="2"/>
            <w:sz w:val="21"/>
            <w:szCs w:val="21"/>
            <w:u w:val="single"/>
            <w:lang w:eastAsia="ru-RU"/>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sidRPr="00BF03C5">
        <w:rPr>
          <w:rFonts w:ascii="Arial" w:eastAsia="Times New Roman" w:hAnsi="Arial" w:cs="Arial"/>
          <w:color w:val="2D2D2D"/>
          <w:spacing w:val="2"/>
          <w:sz w:val="21"/>
          <w:szCs w:val="21"/>
          <w:lang w:eastAsia="ru-RU"/>
        </w:rPr>
        <w:t>.</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выпускаемых в обращение на единой таможенной территории Таможенного союза.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 xml:space="preserve">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w:t>
      </w:r>
      <w:r w:rsidRPr="00BF03C5">
        <w:rPr>
          <w:rFonts w:ascii="Arial" w:eastAsia="Times New Roman" w:hAnsi="Arial" w:cs="Arial"/>
          <w:color w:val="2D2D2D"/>
          <w:spacing w:val="2"/>
          <w:sz w:val="21"/>
          <w:szCs w:val="21"/>
          <w:lang w:eastAsia="ru-RU"/>
        </w:rPr>
        <w:lastRenderedPageBreak/>
        <w:t>сообщества (далее - ЕврАзЭС),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1. Область применения</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Настоящий технический регламент устанавливает минимально необходимые требования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Настоящий технический регламент распространяется на машины и (или) оборудование, для которых выявлены и идентифицированы виды опасности, требования к устранению или уменьшению которых установлены согласно приложениям N 1 и N 2.</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Настоящий технический регламент не распространяется на следующие виды машин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колесные транспортные средства, кроме установленных на них машин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морские и речные транспортные средства (суда и плавучие средства, в том числе используемые на них машины и (или) оборудование);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летательные и космические аппараты;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t>-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аттракционы;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вооружение и военная техника;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машины и (или) оборудование, предназначенные для эксплуатации лицами с ограниченными физическими возможностями;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сельскохозяйственные и лесные тракторы и прицепы, кроме установленных на них машин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буровые платформы, кроме используемых на них машин и (или)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 Действие настоящего технического регламента распространяется на машины и (или) оборудование, в том числе применяемые на опасных производственных объектах.</w:t>
      </w:r>
      <w:r w:rsidRPr="00BF03C5">
        <w:rPr>
          <w:rFonts w:ascii="Arial" w:eastAsia="Times New Roman" w:hAnsi="Arial" w:cs="Arial"/>
          <w:color w:val="2D2D2D"/>
          <w:spacing w:val="2"/>
          <w:sz w:val="21"/>
          <w:szCs w:val="21"/>
          <w:lang w:eastAsia="ru-RU"/>
        </w:rPr>
        <w:br/>
        <w:t>(Пункт в редакции, введенной в действие со 2 декабря 2016 года </w:t>
      </w:r>
      <w:hyperlink r:id="rId12" w:history="1">
        <w:r w:rsidRPr="00BF03C5">
          <w:rPr>
            <w:rFonts w:ascii="Arial" w:eastAsia="Times New Roman" w:hAnsi="Arial" w:cs="Arial"/>
            <w:color w:val="00466E"/>
            <w:spacing w:val="2"/>
            <w:sz w:val="21"/>
            <w:szCs w:val="21"/>
            <w:u w:val="single"/>
            <w:lang w:eastAsia="ru-RU"/>
          </w:rPr>
          <w:t>решением Совета ЕЭК от 16 мая 2016 года N 37</w:t>
        </w:r>
      </w:hyperlink>
      <w:r w:rsidRPr="00BF03C5">
        <w:rPr>
          <w:rFonts w:ascii="Arial" w:eastAsia="Times New Roman" w:hAnsi="Arial" w:cs="Arial"/>
          <w:color w:val="2D2D2D"/>
          <w:spacing w:val="2"/>
          <w:sz w:val="21"/>
          <w:szCs w:val="21"/>
          <w:lang w:eastAsia="ru-RU"/>
        </w:rPr>
        <w:t>.</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Если риски, вызываемые машинами и (или) оборудованием, полностью или частично установлены в других технических регламентах Таможенного союза, ЕврАзЭС,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 пункте 1 статьи 6 настоящего технического регламента, классификаторы, спецификации и чертежи, технические условия, эксплуатационная документация.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8. Дополнительные требования безопасности для определенных категорий машин и оборудования установлены согласно приложению N 2.</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2. Определения</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В настоящем техническом регламенте применяются следующие термины и их определения: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xml:space="preserve">"допустимый риск" - значение риска от применения машины и (или) оборудования, исходя из </w:t>
      </w:r>
      <w:r w:rsidRPr="00BF03C5">
        <w:rPr>
          <w:rFonts w:ascii="Arial" w:eastAsia="Times New Roman" w:hAnsi="Arial" w:cs="Arial"/>
          <w:color w:val="2D2D2D"/>
          <w:spacing w:val="2"/>
          <w:sz w:val="21"/>
          <w:szCs w:val="21"/>
          <w:lang w:eastAsia="ru-RU"/>
        </w:rPr>
        <w:lastRenderedPageBreak/>
        <w:t>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техническое и сервисное обслуживание);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"инцидент" - отказ машины и (или) оборудования, отклонение от режима технологического процесса;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"мобильные энергетические средства" - тракторы, универсальные энергетические средства, шасси самоходные;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"наработка" - продолжительность или объем работы машины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"присоединяемая машина" - мобильная, прицепная, полуприцепная, навесная, полунавесная или монтируемая на мобильное энергетическое средство машина, предназначенная для выполнения операций по производству и первичной переработке сельскохозяйственной продукции и др.;</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технологических сельскохозяйственных операций;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"система" - совокупность машин и (или) оборудования, объединенных конструктивно и (или) функционально для выполнения требуемых функций;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"опасность" - потенциальный источник причинения ущерба жизни и здоровью человека, имуществу, окружающей среде;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"опасная зона" - пространство, в котором на человека воздействуют опасности исходящие от машины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lastRenderedPageBreak/>
        <w:t>Статья 3. Правила обращения на рынке</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ЕврАзЭС, действие которых на них распространяется.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государств-членов Таможенного союза и не допускаются к выпуску в обращение на единой таможенной территории Таможенного союза.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4. Обеспечение безопасности машин и (или) оборудования при разработке (проектировании)</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При разработке (проектировании) машины и (или) оборудования должны быть идентифицированы возможные виды опасности на всех стадиях жизненного цикла.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Для идентифицированных видов опасности должна проводиться оценка риска расчетным, экспериментальным, экспертным путем или по данным эксплуатации аналогичных машин и (или) оборудования. Методы оценки риска могут устанавливаться в стандартах, указанных в пункте 1 статьи 6 настоящего технического регламента.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При разработке (проектировании) должен определяться и устанавливаться допустимый риск для машины и (или) оборудования. При этом уровень безопасности, соответствующий установленному риску, обеспечивается: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полнотой научно-исследовательских и опытно-конструкторских работ;</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проведением комплекса необходимых расчетов и испытаний, основанных на верифицированных в установленном порядке методиках;</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выбором материалов и веществ, применяемых в отдельных видах машин и (или) оборудования, в зависимости от параметров и условий эксплуатации;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установлением разработчиком (проектировщиком) критериев предельных состояний;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выявлением всех опасностей, связанных с возможным предсказуемым неправильным использованием машины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 ограничением в использовании машин и (или)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 При разработке (проектировании) машины и (или) оборудования должно разрабатываться обоснование безопасности.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сведения о конструкции, принципе действия, характеристиках (свойствах) машин и/или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указания по монтажу или сборке, наладке или регулировке, техническому обслуживанию и ремонту машины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xml:space="preserve">-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w:t>
      </w:r>
      <w:r w:rsidRPr="00BF03C5">
        <w:rPr>
          <w:rFonts w:ascii="Arial" w:eastAsia="Times New Roman" w:hAnsi="Arial" w:cs="Arial"/>
          <w:color w:val="2D2D2D"/>
          <w:spacing w:val="2"/>
          <w:sz w:val="21"/>
          <w:szCs w:val="21"/>
          <w:lang w:eastAsia="ru-RU"/>
        </w:rPr>
        <w:lastRenderedPageBreak/>
        <w:t>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перечень критических отказов, возможные ошибочные действия персонала, которые приводят к инциденту или аварии;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действия персонала в случае инцидента, критического отказа или аварии;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критерии предельных состояний;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указания по выводу из эксплуатации и утилизации;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сведения о квалификации обслуживающего персонала.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5. Обеспечение безопасности машин и (или) оборудования при изготовлении, хранении, транспортировании, эксплуатации и утилизации</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При изготовлении машины и (или) оборудования должны проводиться испытания, предусмотренные проектной (конструкторской) документацией.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 xml:space="preserve">5.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w:t>
      </w:r>
      <w:r w:rsidRPr="00BF03C5">
        <w:rPr>
          <w:rFonts w:ascii="Arial" w:eastAsia="Times New Roman" w:hAnsi="Arial" w:cs="Arial"/>
          <w:color w:val="2D2D2D"/>
          <w:spacing w:val="2"/>
          <w:sz w:val="21"/>
          <w:szCs w:val="21"/>
          <w:lang w:eastAsia="ru-RU"/>
        </w:rPr>
        <w:lastRenderedPageBreak/>
        <w:t>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Изготовитель машины и (или) оборудования должен обеспечивать машины и (или) оборудование руководством (инструкцией) по эксплуатации.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 Машина и (или) оборудование должны иметь четкие и нестираемые предупреждающие надписи или знаки о видах опасности.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8. Машина и (или) оборудование должны иметь хорошо различимую четкую и нестираемую идентификационную надпись, содержащую:</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наименование изготовителя и (или) его товарный знак;</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наименование и (или) обозначение машины и (или) оборудования (тип, марка, модель (при наличии));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месяц и год изготовления.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9. Если сведения, приведенные в пункте 8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10. Сведения, указанные в пункте 8 настоящей статьи, должны содержаться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11. Руководство (инструкция) по эксплуатации выполняется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назначения, по выбору изготовителя может быть выполнено только на электронных носителях.</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12. Материалы и вещества, применяемые для упаковки машины и (или) оборудования, должны быть безопасными.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lastRenderedPageBreak/>
        <w:t>13. Транспортирование и хранение машин и (или) оборудования, их узлов и деталей должно осуществляться с учетом требований безопасности, предусмотренных проектной (конструкторской) и эксплуатационной документацией.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15. Изменения конструкции машины и (или) оборудования, возникающие при их ремонте, должны согласовываться с разработчиком (проектировщиком).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16. 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18. В руководстве (инструкции) по эксплуатации должны быть установлены рекомендации по безопасной утилизации машины и (или)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6. Обеспечение соответствия требованиям безопасности</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br/>
        <w:t>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7. Оценка соответствия</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Машины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(надзора).*7.1.2)</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8. Подтверждение соответствия</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Подтверждение соответствия машин и (или) оборудования требованиям настоящего технического регламента осуществляется в форме: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 xml:space="preserve">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w:t>
      </w:r>
      <w:r w:rsidRPr="00BF03C5">
        <w:rPr>
          <w:rFonts w:ascii="Arial" w:eastAsia="Times New Roman" w:hAnsi="Arial" w:cs="Arial"/>
          <w:color w:val="2D2D2D"/>
          <w:spacing w:val="2"/>
          <w:sz w:val="21"/>
          <w:szCs w:val="21"/>
          <w:lang w:eastAsia="ru-RU"/>
        </w:rPr>
        <w:lastRenderedPageBreak/>
        <w:t>оборудования" в форме сертификации, приведенный в приложении N 3.</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приложении N 3.</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 По решению заявителя вместо декларирования о соответствии в отношении машин и (или) оборудования, включенных в Перечень, указанный в абзаце 1 пункта 4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8. Сведения о декларации о соответствии или о сертификате соответствия должны быть указаны в паспорте машины и (или)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статье 6 настоящего технического регламента.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обоснование безопасности;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технические условия (при наличии);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эксплуатационные документы;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t>перечень стандартов, указанных в статье 6, требованиям которых должны соответствовать данные машины и (или) оборудование (при их применении изготовителем);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контракт (договор на поставку) (для партии, единичного изделия) или товаросопроводительную документацию (для партии, единичного изделия);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сертификат на систему менеджмента изготовителя (при наличии);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сведения о проведенных исследованиях (при наличии);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сертификаты соответствия на материалы и комплектующие изделия или протоколы их испытаний (при наличии);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сертификаты соответствия на данные машины и (или) оборудование, полученные от зарубежных органов по сертификации (при наличии);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9. Порядок декларирования соответствия машин и (или) оборудования</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br/>
        <w:t>Декларирование соответствия машин и (или) оборудования, осуществляется по схемам: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b/>
          <w:bCs/>
          <w:color w:val="2D2D2D"/>
          <w:spacing w:val="2"/>
          <w:sz w:val="21"/>
          <w:szCs w:val="21"/>
          <w:lang w:eastAsia="ru-RU"/>
        </w:rPr>
        <w:t>Схема 1д</w:t>
      </w:r>
      <w:r w:rsidRPr="00BF03C5">
        <w:rPr>
          <w:rFonts w:ascii="Arial" w:eastAsia="Times New Roman" w:hAnsi="Arial" w:cs="Arial"/>
          <w:color w:val="2D2D2D"/>
          <w:spacing w:val="2"/>
          <w:sz w:val="21"/>
          <w:szCs w:val="21"/>
          <w:lang w:eastAsia="ru-RU"/>
        </w:rPr>
        <w:t> для серийно выпускаемых машин и (или) оборудования включает следующие действия: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b/>
          <w:bCs/>
          <w:color w:val="2D2D2D"/>
          <w:spacing w:val="2"/>
          <w:sz w:val="21"/>
          <w:szCs w:val="21"/>
          <w:lang w:eastAsia="ru-RU"/>
        </w:rPr>
        <w:t>Схема 2д</w:t>
      </w:r>
      <w:r w:rsidRPr="00BF03C5">
        <w:rPr>
          <w:rFonts w:ascii="Arial" w:eastAsia="Times New Roman" w:hAnsi="Arial" w:cs="Arial"/>
          <w:color w:val="2D2D2D"/>
          <w:spacing w:val="2"/>
          <w:sz w:val="21"/>
          <w:szCs w:val="21"/>
          <w:lang w:eastAsia="ru-RU"/>
        </w:rPr>
        <w:t> для партии машин и (или) оборудования (единичного изделия) включает следующие действия: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xml:space="preserve">заявитель формирует комплект документов, указанных в пункте 10 статьи 8; проводит </w:t>
      </w:r>
      <w:r w:rsidRPr="00BF03C5">
        <w:rPr>
          <w:rFonts w:ascii="Arial" w:eastAsia="Times New Roman" w:hAnsi="Arial" w:cs="Arial"/>
          <w:color w:val="2D2D2D"/>
          <w:spacing w:val="2"/>
          <w:sz w:val="21"/>
          <w:szCs w:val="21"/>
          <w:lang w:eastAsia="ru-RU"/>
        </w:rPr>
        <w:lastRenderedPageBreak/>
        <w:t>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b/>
          <w:bCs/>
          <w:color w:val="2D2D2D"/>
          <w:spacing w:val="2"/>
          <w:sz w:val="21"/>
          <w:szCs w:val="21"/>
          <w:lang w:eastAsia="ru-RU"/>
        </w:rPr>
        <w:t>Схема 3д</w:t>
      </w:r>
      <w:r w:rsidRPr="00BF03C5">
        <w:rPr>
          <w:rFonts w:ascii="Arial" w:eastAsia="Times New Roman" w:hAnsi="Arial" w:cs="Arial"/>
          <w:color w:val="2D2D2D"/>
          <w:spacing w:val="2"/>
          <w:sz w:val="21"/>
          <w:szCs w:val="21"/>
          <w:lang w:eastAsia="ru-RU"/>
        </w:rPr>
        <w:t> для серийно выпускаемых машин и (или) оборудования включает следующие действия: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b/>
          <w:bCs/>
          <w:color w:val="2D2D2D"/>
          <w:spacing w:val="2"/>
          <w:sz w:val="21"/>
          <w:szCs w:val="21"/>
          <w:lang w:eastAsia="ru-RU"/>
        </w:rPr>
        <w:t>Схема 4д</w:t>
      </w:r>
      <w:r w:rsidRPr="00BF03C5">
        <w:rPr>
          <w:rFonts w:ascii="Arial" w:eastAsia="Times New Roman" w:hAnsi="Arial" w:cs="Arial"/>
          <w:color w:val="2D2D2D"/>
          <w:spacing w:val="2"/>
          <w:sz w:val="21"/>
          <w:szCs w:val="21"/>
          <w:lang w:eastAsia="ru-RU"/>
        </w:rPr>
        <w:t> для партии машин и (или) оборудования (единичного изделия) включает следующие действия: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заявитель формирует комплект документов, указанных в пункте 10 статьи 8; проводит испытания образцов в аккредитованной испытательной лаборатории (центре), принимает и регистрирует декларацию о соответствии.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b/>
          <w:bCs/>
          <w:color w:val="2D2D2D"/>
          <w:spacing w:val="2"/>
          <w:sz w:val="21"/>
          <w:szCs w:val="21"/>
          <w:lang w:eastAsia="ru-RU"/>
        </w:rPr>
        <w:t>Схема 5д</w:t>
      </w:r>
      <w:r w:rsidRPr="00BF03C5">
        <w:rPr>
          <w:rFonts w:ascii="Arial" w:eastAsia="Times New Roman" w:hAnsi="Arial" w:cs="Arial"/>
          <w:color w:val="2D2D2D"/>
          <w:spacing w:val="2"/>
          <w:sz w:val="21"/>
          <w:szCs w:val="21"/>
          <w:lang w:eastAsia="ru-RU"/>
        </w:rPr>
        <w:t> используется для машин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применяемых на опасных производственных объектах;</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 невозможности проведения испытаний в полном объеме до установки их на месте эксплуатации;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когда заявитель при подтверждении соответствия не применяет стандарты, указанные в пункте 1 статьи 6 настоящего технического регламента, в том числе для инновационной продукции.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Включает следующие действия: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пункте 1 статьи 6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t>исследование образца, как представителя всех производимых впоследствии машин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изучение представленных документов, испытание образца или определяющих (критических) составных частей машин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регламенту;*9.1.5.2.2.3)</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заявитель принимает и регистрирует декларацию о соответствии.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b/>
          <w:bCs/>
          <w:color w:val="2D2D2D"/>
          <w:spacing w:val="2"/>
          <w:sz w:val="21"/>
          <w:szCs w:val="21"/>
          <w:lang w:eastAsia="ru-RU"/>
        </w:rPr>
        <w:t>Схема 6д</w:t>
      </w:r>
      <w:r w:rsidRPr="00BF03C5">
        <w:rPr>
          <w:rFonts w:ascii="Arial" w:eastAsia="Times New Roman" w:hAnsi="Arial" w:cs="Arial"/>
          <w:color w:val="2D2D2D"/>
          <w:spacing w:val="2"/>
          <w:sz w:val="21"/>
          <w:szCs w:val="21"/>
          <w:lang w:eastAsia="ru-RU"/>
        </w:rPr>
        <w:t> для серийно выпускаемых машин и (или) оборудования при наличии у изготовителя сертифицированной системы менеджмента, включает следующие действия: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заявитель формирует комплект документов, указанных в пункте 10 статьи 8,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 декларировании соответствия по схемам 1д, 3д, 5д, 6д заявителем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 xml:space="preserve">При декларировании соответствия по схемам 2д, 4д заявителем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w:t>
      </w:r>
      <w:r w:rsidRPr="00BF03C5">
        <w:rPr>
          <w:rFonts w:ascii="Arial" w:eastAsia="Times New Roman" w:hAnsi="Arial" w:cs="Arial"/>
          <w:color w:val="2D2D2D"/>
          <w:spacing w:val="2"/>
          <w:sz w:val="21"/>
          <w:szCs w:val="21"/>
          <w:lang w:eastAsia="ru-RU"/>
        </w:rPr>
        <w:lastRenderedPageBreak/>
        <w:t>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10. Состав доказательственных материалов, являющихся основанием для принятия декларации о соответствии</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пункте 10 статьи 8 настоящего технического регламента, а также стандарты, указанные в статье 6 настоящего технического регламента.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В качестве условий применения указанных документов могут рассматриваться: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для протоколов испытаний: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распространение протоколов испытаний на заявленные машины и (или) оборудование;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сертификаты на систему менеджмента качества производства - если они распространяются на изготовление заявленных машин и (или)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Декларация о соответствии оформляется по единой форме, утвержденной решением Комиссии Таможенного союза.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Декларация о соответствии подлежит регистрации в соответствии с порядком,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5 лет.</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Комплект документов, подтверждающих соответствие, должен предоставляться органам государственного контроля (надзора) по их требованиям.*10.4.2)</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11. Порядок проведения сертификации машин и (или) оборудования</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Сертификация машин и (или) оборудования, осуществляется по схемам: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b/>
          <w:bCs/>
          <w:color w:val="2D2D2D"/>
          <w:spacing w:val="2"/>
          <w:sz w:val="21"/>
          <w:szCs w:val="21"/>
          <w:lang w:eastAsia="ru-RU"/>
        </w:rPr>
        <w:t>Схема 1с</w:t>
      </w:r>
      <w:r w:rsidRPr="00BF03C5">
        <w:rPr>
          <w:rFonts w:ascii="Arial" w:eastAsia="Times New Roman" w:hAnsi="Arial" w:cs="Arial"/>
          <w:color w:val="2D2D2D"/>
          <w:spacing w:val="2"/>
          <w:sz w:val="21"/>
          <w:szCs w:val="21"/>
          <w:lang w:eastAsia="ru-RU"/>
        </w:rPr>
        <w:t> для серийно выпускаемых машин и (или) оборудования включает следующие действия: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заявитель формирует комплект документов, указанных в пункте 10 статьи 8 и подает заявку на сертификацию в орган по сертификации;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орган по сертификации проводит отбор образцов у заявителя для проведения испытаний;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орган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(центре) и (или) анализа состояния производства.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b/>
          <w:bCs/>
          <w:color w:val="2D2D2D"/>
          <w:spacing w:val="2"/>
          <w:sz w:val="21"/>
          <w:szCs w:val="21"/>
          <w:lang w:eastAsia="ru-RU"/>
        </w:rPr>
        <w:t>схема 3с</w:t>
      </w:r>
      <w:r w:rsidRPr="00BF03C5">
        <w:rPr>
          <w:rFonts w:ascii="Arial" w:eastAsia="Times New Roman" w:hAnsi="Arial" w:cs="Arial"/>
          <w:color w:val="2D2D2D"/>
          <w:spacing w:val="2"/>
          <w:sz w:val="21"/>
          <w:szCs w:val="21"/>
          <w:lang w:eastAsia="ru-RU"/>
        </w:rPr>
        <w:t> для партии машин и (или) оборудования (единичного изделия) включает следующие действия: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заявитель формирует комплект документов, указанных в пункте 10 статьи 8 и подает заявку на сертификацию в орган по сертификации;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орган по сертификации или аккредитованная испытательная лаборатория (центр) проводит отбор образцов у заявителя для проведения испытаний;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аккредитованная испытательная лаборатория (центр), проводит испытания образцов машин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xml:space="preserve">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w:t>
      </w:r>
      <w:r w:rsidRPr="00BF03C5">
        <w:rPr>
          <w:rFonts w:ascii="Arial" w:eastAsia="Times New Roman" w:hAnsi="Arial" w:cs="Arial"/>
          <w:color w:val="2D2D2D"/>
          <w:spacing w:val="2"/>
          <w:sz w:val="21"/>
          <w:szCs w:val="21"/>
          <w:lang w:eastAsia="ru-RU"/>
        </w:rPr>
        <w:lastRenderedPageBreak/>
        <w:t>соответствия;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b/>
          <w:bCs/>
          <w:color w:val="2D2D2D"/>
          <w:spacing w:val="2"/>
          <w:sz w:val="21"/>
          <w:szCs w:val="21"/>
          <w:lang w:eastAsia="ru-RU"/>
        </w:rPr>
        <w:t>схема 9с</w:t>
      </w:r>
      <w:r w:rsidRPr="00BF03C5">
        <w:rPr>
          <w:rFonts w:ascii="Arial" w:eastAsia="Times New Roman" w:hAnsi="Arial" w:cs="Arial"/>
          <w:color w:val="2D2D2D"/>
          <w:spacing w:val="2"/>
          <w:sz w:val="21"/>
          <w:szCs w:val="21"/>
          <w:lang w:eastAsia="ru-RU"/>
        </w:rPr>
        <w:t>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заявитель формирует комплект документов, указанных в пункте 10 статьи 8 и подает заявку на сертификацию в орган по сертификации;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Заявителем при сертификации по схемам 1с, 9с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Заявителем при сертификации по схеме 3с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Перечень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Заявка на проведение сертификации оформляется заявителем и должна содержать:</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наименование и местонахождение заявителя;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наименование и местонахождение изготовителя;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xml:space="preserve">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w:t>
      </w:r>
      <w:r w:rsidRPr="00BF03C5">
        <w:rPr>
          <w:rFonts w:ascii="Arial" w:eastAsia="Times New Roman" w:hAnsi="Arial" w:cs="Arial"/>
          <w:color w:val="2D2D2D"/>
          <w:spacing w:val="2"/>
          <w:sz w:val="21"/>
          <w:szCs w:val="21"/>
          <w:lang w:eastAsia="ru-RU"/>
        </w:rPr>
        <w:lastRenderedPageBreak/>
        <w:t>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используемый (ые) стандарт (ы), указанные в пункте 1 статьи 6 настоящего технического регламента;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схему сертификации.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Орган по сертификации рассматривает заявку и принимает решение о возможности проведения сертификации.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 положительном решении орган по сертификации заключает договор с заявителем о проведении работ по сертификации.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Анализ состояния производства проводится органом по сертификации у изготовителя. Результаты анализа оформляются актом.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 наличии у изготовителя сертифицированной системы менеджмента качества производства или разработки и производства машин и (или) оборудования орган по сертификации оценивает возможность данной системы обеспечивать стабильный выпуск сертифицируемых машин и (или) оборудования, соответствующих требованиям настоящего технического регламента.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Сертификат соответствия оформляется по единой форме, утвержденной решением Комиссии Таможенного союза.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lastRenderedPageBreak/>
        <w:t>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9. Сертификат соответствия может иметь приложение, содержащее перечень конкретных изделий, на которые распространяется его действие.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Приложение оформляется, если: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требуется детализировать состав группы однородной продукции, выпускаемой заявителем и сертифицированным по одним и тем же требованиям;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требуется указать заводы-изготовители, входящие в более крупные объединения, имеющие единые условия производства продукции.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12. Маркировка единым знаком обращения продукции на рынке государств - членов Таможенного союза</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 статье 8 настоящего технического регламента, должны иметь маркировку единым знаком обращения продукции на рынке государств-членов Таможенного союза.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Маркировка единым знаком обращения продукции на рынке государств-членов Таможенного союза осуществляется перед выпуском машин и (или) оборудования в обращение на рынке.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Единый знак обращения продукции на рынке государств-членов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Единый знак обращения продукции на рынке государств-членов Таможенного союза наносится на само изделие.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Допускается нанесение единого знака обращения продукции на рынке государств-членов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 Машины и (или) оборудование маркируются единым знаком обращения продукции на рынке государств-членов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государств-членов Таможенного союза.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Статья 13. Защитительная оговорка</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Государства-члены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 с рынка машин и (или) оборудования, не соответствующих требованиям настоящего технического регламента.*13.1)</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F03C5">
        <w:rPr>
          <w:rFonts w:ascii="Arial" w:eastAsia="Times New Roman" w:hAnsi="Arial" w:cs="Arial"/>
          <w:color w:val="3C3C3C"/>
          <w:spacing w:val="2"/>
          <w:sz w:val="31"/>
          <w:szCs w:val="31"/>
          <w:lang w:eastAsia="ru-RU"/>
        </w:rPr>
        <w:t>Приложение N 1. Основные требования безопасности машин и (или) оборудования</w:t>
      </w:r>
    </w:p>
    <w:p w:rsidR="00BF03C5" w:rsidRPr="00BF03C5" w:rsidRDefault="00BF03C5" w:rsidP="00BF03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Приложение N 1</w:t>
      </w:r>
      <w:r w:rsidRPr="00BF03C5">
        <w:rPr>
          <w:rFonts w:ascii="Arial" w:eastAsia="Times New Roman" w:hAnsi="Arial" w:cs="Arial"/>
          <w:color w:val="2D2D2D"/>
          <w:spacing w:val="2"/>
          <w:sz w:val="21"/>
          <w:szCs w:val="21"/>
          <w:lang w:eastAsia="ru-RU"/>
        </w:rPr>
        <w:br/>
        <w:t>к техническому регламенту</w:t>
      </w:r>
      <w:r w:rsidRPr="00BF03C5">
        <w:rPr>
          <w:rFonts w:ascii="Arial" w:eastAsia="Times New Roman" w:hAnsi="Arial" w:cs="Arial"/>
          <w:color w:val="2D2D2D"/>
          <w:spacing w:val="2"/>
          <w:sz w:val="21"/>
          <w:szCs w:val="21"/>
          <w:lang w:eastAsia="ru-RU"/>
        </w:rPr>
        <w:br/>
        <w:t>Таможенного союза</w:t>
      </w:r>
      <w:r w:rsidRPr="00BF03C5">
        <w:rPr>
          <w:rFonts w:ascii="Arial" w:eastAsia="Times New Roman" w:hAnsi="Arial" w:cs="Arial"/>
          <w:color w:val="2D2D2D"/>
          <w:spacing w:val="2"/>
          <w:sz w:val="21"/>
          <w:szCs w:val="21"/>
          <w:lang w:eastAsia="ru-RU"/>
        </w:rPr>
        <w:br/>
        <w:t>"О безопасности машин и оборудования"</w:t>
      </w:r>
      <w:r w:rsidRPr="00BF03C5">
        <w:rPr>
          <w:rFonts w:ascii="Arial" w:eastAsia="Times New Roman" w:hAnsi="Arial" w:cs="Arial"/>
          <w:color w:val="2D2D2D"/>
          <w:spacing w:val="2"/>
          <w:sz w:val="21"/>
          <w:szCs w:val="21"/>
          <w:lang w:eastAsia="ru-RU"/>
        </w:rPr>
        <w:br/>
        <w:t>(ТР ТС 010/2011)</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При разработке (проектировании) и изготовлении машин и (или) оборудования ответственные лица должны: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устранять или уменьшать опасность; </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принимать меры для защиты от опасности;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информировать потребителей о мерах защиты, указывать, требуется ли специальное обучение, и определять потребность в технических мерах защиты.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lastRenderedPageBreak/>
        <w:t>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 использовании жидкостей и газов должны исключаться опасности, связанные с их использованием.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9. Необходимо предусмотреть дополнительное освещение для безопасной эксплуатации машины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оснащаться устройствами для подъема механизмом;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иметь такую конфигурацию, чтобы можно было применить стандартные подъемные средства.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 xml:space="preserve">12. В случае если машина и (или) оборудование либо одна из их частей будут перемещаться вручную, они должны легко передвигаться или оборудоваться </w:t>
      </w:r>
      <w:r w:rsidRPr="00BF03C5">
        <w:rPr>
          <w:rFonts w:ascii="Arial" w:eastAsia="Times New Roman" w:hAnsi="Arial" w:cs="Arial"/>
          <w:color w:val="2D2D2D"/>
          <w:spacing w:val="2"/>
          <w:sz w:val="21"/>
          <w:szCs w:val="21"/>
          <w:lang w:eastAsia="ru-RU"/>
        </w:rPr>
        <w:lastRenderedPageBreak/>
        <w:t>приспособлениями для подъема.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Необходимо предусмотреть специальные места для безопасного размещения инструментов деталей и узлов, необходимых при эксплуатации.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13. Системы управления машиной и (или) оборудованием должны обеспечивать безопасность их эксплуатации во всех предусмотренных режимах работы и при всех внешних воздействиях, предусмотренных условиями эксплуатации.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Системы управления должны исключать создание опасных ситуаций при возможных логических ошибках и из-за нарушения персоналом управляющих действий.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15. Органы управления машиной и (или) оборудованием должны быть: </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легко доступны и свободно различимы, снабжены надписями, символами или обозначены другими способами;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размещены с учетом требуемых усилий для перемещения, последовательности и частоты использования, а также значимости функций;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выполнены так, чтобы их форма и размеры соответствовали способу захвата (пальцами, кистью) или нажатия (пальцем руки, ладонью, стопой);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 xml:space="preserve">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w:t>
      </w:r>
      <w:r w:rsidRPr="00BF03C5">
        <w:rPr>
          <w:rFonts w:ascii="Arial" w:eastAsia="Times New Roman" w:hAnsi="Arial" w:cs="Arial"/>
          <w:color w:val="2D2D2D"/>
          <w:spacing w:val="2"/>
          <w:sz w:val="21"/>
          <w:szCs w:val="21"/>
          <w:lang w:eastAsia="ru-RU"/>
        </w:rPr>
        <w:lastRenderedPageBreak/>
        <w:t>контроля и поддаваться проверке.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19. Орган управления аварийной остановкой должен: </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быть ясно идентифицируемым и легко доступным;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останавливать машину и (или) оборудование быстро, не создавая опасности;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находиться после приведения его в действие в положении, соответствующем остановке, пока он не будет возвращен пользователем в исходное положение;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возвращаться в исходное положение, не приводя к пуску машины и (или) оборудования;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быть красного цвета, отличаться формой и размерами от других органов управления.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отказа какой-либо части.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lastRenderedPageBreak/>
        <w:t>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возможность блокирования автоматического управления;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движение элементов конструкции только при постоянном приложении усилия к органу управления движением;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прекращение работы машины и (или) оборудования, если их работа может вызвать опасность для персонала;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исключение работы частей машины и (или) оборудования, не участвующих в осуществлении выбранного режима;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снижение скорости движения частей машины и (или) оборудования, участвующих в осуществлении выбранного режима.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24. Выбранный режим управления должен иметь приоритет относительно всех других режимов управления, за исключением аварийной остановки.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самопроизвольный пуск машины и (или) оборудования при восстановлении энергоснабжения;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невыполнение уже выданной команды на остановку;</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t>падение и выбрасывание подвижных частей машины и (или) оборудования и закрепленных на них предметов, заготовок, инструмента;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снижение эффективности защитных устройств.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самопроизвольный пуск машины и (или) оборудования при восстановлении энергоснабжения;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невыполнение уже выданной команды на остановку;</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падение и выбрасывание подвижных частей машины и (или) оборудования и закрепленных на них предметов, заготовок, инструмента;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снижение эффективности защитных устройств.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 руководстве (инструкции) по эксплуатации необходимо указывать применения соответствующих креплений.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28. Детали машин и (или) оборудования и их соединения должны выдерживать усилия и напряжения, которым они подвергаются при эксплуатации.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31. Трубопроводы должны выдерживать предусмотренные нагрузки, должны быть надежно зафиксированы и защищены от внешних механических воздействий.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xml:space="preserve">Должны быть приняты меры защиты от опасных последствий при разрушении, внезапном </w:t>
      </w:r>
      <w:r w:rsidRPr="00BF03C5">
        <w:rPr>
          <w:rFonts w:ascii="Arial" w:eastAsia="Times New Roman" w:hAnsi="Arial" w:cs="Arial"/>
          <w:color w:val="2D2D2D"/>
          <w:spacing w:val="2"/>
          <w:sz w:val="21"/>
          <w:szCs w:val="21"/>
          <w:lang w:eastAsia="ru-RU"/>
        </w:rPr>
        <w:lastRenderedPageBreak/>
        <w:t>перемещении трубопроводов и струй высокого давления при их разрушении.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 (или)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39. Защитные и предохранительные устройства должны: </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иметь прочную устойчивую конструкцию;</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быть безопасными;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располагаться на соответствующем расстоянии от опасной зоны;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не мешать осуществлению контроля производственного процесса в опасных зонах;</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xml:space="preserve">позволять выполнять работу по наладке и (или) замене инструмента, а также по </w:t>
      </w:r>
      <w:r w:rsidRPr="00BF03C5">
        <w:rPr>
          <w:rFonts w:ascii="Arial" w:eastAsia="Times New Roman" w:hAnsi="Arial" w:cs="Arial"/>
          <w:color w:val="2D2D2D"/>
          <w:spacing w:val="2"/>
          <w:sz w:val="21"/>
          <w:szCs w:val="21"/>
          <w:lang w:eastAsia="ru-RU"/>
        </w:rPr>
        <w:lastRenderedPageBreak/>
        <w:t>техническому обслуживанию машин и (или)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40. Неподвижные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41. Подвижные защитные ограждения должны: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по возможности оставаться закрепленными на машине и (или) оборудовании, когда они открыты;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иметь блокирующие устройства, препятствующие функционированию машины или оборудования, пока защитные ограждения открыты.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движущиеся части не могли быть приведены в действие, пока они находятся в зоне досягаемости персонала;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лица, подвергающиеся возможному воздействию, не находились в пределах досягаемости в момент включения;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они могли устанавливаться только с использованием инструментов;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отсутствие или несрабатывание одного из компонентов этих устройств предотвращало включение или остановку движущихся частей;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защита от выбрасываемых частей обеспечивалась путем создания соответствующего барьера.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43. Устройства, ограничивающие доступ к тем местам движущихся частей машин и (или) оборудования, которые необходимы для работы, должны: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устанавливаться вручную или автоматически (в зависимости от вида работы, в которой они участвуют);</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устанавливаться с использованием инструментов; </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ограничивать опасность от выбрасываемых частей.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44. Защитные устройства необходимо связывать с системами управления машинами и (или) оборудованием таким образом, чтобы: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движущиеся части не могли быть приведены в действие, пока они находятся в зоне досягаемости оператора;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персонал не мог находиться в пределах досягаемости движущихся частей машин и (или) оборудования при приведении их в действие;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отсутствие или неработоспособность одного из компонентов средств защиты исключали возможность включения или остановки движущихся частей.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45. Защитные устройства должны устанавливаться (сниматься) только с использованием инструментов.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 Информация о возможных ошибках при повторной сборке должна быть приведена в руководстве (инструкции) по эксплуатации.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xml:space="preserve">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w:t>
      </w:r>
      <w:r w:rsidRPr="00BF03C5">
        <w:rPr>
          <w:rFonts w:ascii="Arial" w:eastAsia="Times New Roman" w:hAnsi="Arial" w:cs="Arial"/>
          <w:color w:val="2D2D2D"/>
          <w:spacing w:val="2"/>
          <w:sz w:val="21"/>
          <w:szCs w:val="21"/>
          <w:lang w:eastAsia="ru-RU"/>
        </w:rPr>
        <w:lastRenderedPageBreak/>
        <w:t>контакта открытого участка кожи с ними должна быть в пределах допустимых значений.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избегать опасной концентрации взрывоопасных веществ;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вести непрерывный автоматический контроль за концентрацией взрывоопасных веществ;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предотвращать возгорание потенциально взрывоопасной среды;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минимизировать последствия взрыва.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53. В руководстве (инструкции) по эксплуатации должны устанавливаться параметры шума машины и (или) оборудования и параметры неопределенности.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54. При разработке (проектировании) машин и (или) оборудования необходимо обеспечить допустимые параметры производимой вибрации на персонал.</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 проекте машины и (или) оборудования должен обеспечиваться допустимый риск, вызываемый воздействием производимой вибрации на персонал.</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56. Машина и (или) оборудование должны разрабатываться (проектироваться) и изготавливаться так, чтобы ионизирующее излучение не создавало опасности.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57. При использовании лазерного оборудования должно быть: </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предотвращено случайное излучение;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t>обеспечена защита от прямого, отраженного, рассеянного и вторичного излучения;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обеспечено отсутствие опасности от оптического оборудования для наблюдения или настройки лазерного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62. Места технического обслуживания машины и (или) оборудования должны располагаться вне опасных зон.</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63. Необходимо обеспечить возможность установки на машинах и (или) оборудовании диагностического оборудования для обнаружения неисправности.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lastRenderedPageBreak/>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 случае если вмешательства персонала избежать нельзя, оно должно быть безопасно.</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r>
    </w:p>
    <w:p w:rsidR="00BF03C5" w:rsidRPr="00BF03C5" w:rsidRDefault="00BF03C5" w:rsidP="00BF03C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F03C5">
        <w:rPr>
          <w:rFonts w:ascii="Arial" w:eastAsia="Times New Roman" w:hAnsi="Arial" w:cs="Arial"/>
          <w:color w:val="3C3C3C"/>
          <w:spacing w:val="2"/>
          <w:sz w:val="31"/>
          <w:szCs w:val="31"/>
          <w:lang w:eastAsia="ru-RU"/>
        </w:rPr>
        <w:t>Приложение N 2. Дополнительные требования безопасности для определенных категорий машин и оборудования</w:t>
      </w:r>
    </w:p>
    <w:p w:rsidR="00BF03C5" w:rsidRPr="00BF03C5" w:rsidRDefault="00BF03C5" w:rsidP="00BF03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Приложение N 2</w:t>
      </w:r>
      <w:r w:rsidRPr="00BF03C5">
        <w:rPr>
          <w:rFonts w:ascii="Arial" w:eastAsia="Times New Roman" w:hAnsi="Arial" w:cs="Arial"/>
          <w:color w:val="2D2D2D"/>
          <w:spacing w:val="2"/>
          <w:sz w:val="21"/>
          <w:szCs w:val="21"/>
          <w:lang w:eastAsia="ru-RU"/>
        </w:rPr>
        <w:br/>
        <w:t>к техническому регламенту</w:t>
      </w:r>
      <w:r w:rsidRPr="00BF03C5">
        <w:rPr>
          <w:rFonts w:ascii="Arial" w:eastAsia="Times New Roman" w:hAnsi="Arial" w:cs="Arial"/>
          <w:color w:val="2D2D2D"/>
          <w:spacing w:val="2"/>
          <w:sz w:val="21"/>
          <w:szCs w:val="21"/>
          <w:lang w:eastAsia="ru-RU"/>
        </w:rPr>
        <w:br/>
        <w:t>Таможенного союза</w:t>
      </w:r>
      <w:r w:rsidRPr="00BF03C5">
        <w:rPr>
          <w:rFonts w:ascii="Arial" w:eastAsia="Times New Roman" w:hAnsi="Arial" w:cs="Arial"/>
          <w:color w:val="2D2D2D"/>
          <w:spacing w:val="2"/>
          <w:sz w:val="21"/>
          <w:szCs w:val="21"/>
          <w:lang w:eastAsia="ru-RU"/>
        </w:rPr>
        <w:br/>
        <w:t>"О безопасности машин и оборудования"</w:t>
      </w:r>
      <w:r w:rsidRPr="00BF03C5">
        <w:rPr>
          <w:rFonts w:ascii="Arial" w:eastAsia="Times New Roman" w:hAnsi="Arial" w:cs="Arial"/>
          <w:color w:val="2D2D2D"/>
          <w:spacing w:val="2"/>
          <w:sz w:val="21"/>
          <w:szCs w:val="21"/>
          <w:lang w:eastAsia="ru-RU"/>
        </w:rPr>
        <w:br/>
        <w:t>(ТР ТС 010/2011)</w:t>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Сельскохозяйственные и другие самоходные и мобильные машины</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В процессе пуска двигателя должна быть исключена возможность произвольного передвижения машины.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t>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 Оператор с помощью рабочего органа управления должен иметь возможность произвести замедление или полную остановку самоходной машины. Если это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движения или остановки с полностью независимым и легкодоступным органом управления.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Если это требуется для обеспечения безопасности, то машины должны быть оборудованы стояночным тормозом, обеспечивающим полную неподвижность машины.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операциями.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сторону оператора.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Скорость движения машины должна быть сопоставима со скоростью движения рядом идущего оператора.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xml:space="preserve">Отказ источника энергии рулевого управления (при наличии) не должен препятствовать </w:t>
      </w:r>
      <w:r w:rsidRPr="00BF03C5">
        <w:rPr>
          <w:rFonts w:ascii="Arial" w:eastAsia="Times New Roman" w:hAnsi="Arial" w:cs="Arial"/>
          <w:color w:val="2D2D2D"/>
          <w:spacing w:val="2"/>
          <w:sz w:val="21"/>
          <w:szCs w:val="21"/>
          <w:lang w:eastAsia="ru-RU"/>
        </w:rPr>
        <w:lastRenderedPageBreak/>
        <w:t>управлению машиной на протяжении всего периода времени, необходимого для полной ее остановки.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11. Машина должна быть сконструирована, изготовлена и при необходимости установлена на шасси таким образом, чтобы возникающие в процессе движения неконтролируемые колебания ее центра тяжести не влияли на устойчивость машины и не создавали чрезмерных нагрузок на ее конструкцию.</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13. Если в зависимости от условий эксплуатации самоходной машины существует риск падения на нее различных предметов, то она должна быть оборудована устройством защиты от падающих предметов.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15. Полуприцепные, полунавесные машины должны быть оборудованы стойками с опорными поверхностями, соответствующими условиям нагрузки и грунта.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приспособлением, обеспечивающим эквивалентный уровень защиты.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t>Для обеспечения доступа к съемному устройству отбора мощности данное защитное 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Вал приема мощности буксируемой машины должен быть заключен в зафиксированный на ней защитный кожух.</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месте оператора.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lastRenderedPageBreak/>
        <w:t>20. Оператор должен быть защищен от риска воздействия на него опасных веществ, если основной функцией машины является их распыление.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23. Складывающиеся элементы, предназначенные для уменьшения транспортной ширины и (или) высоты, должны иметь механические или другие средства для удержания их в транспортном положении.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машино-тракторного агрегата из навесной, полунавесной, прицепной или монтируемой машины и энергетического средства (трактора).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27. При оборудовании рабочего места оператора кабиной, она должна позволять оператору быстро покинуть машину и иметь не менее одного аварийного выхода.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28. Агрегатируемые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собственными внешними световыми приборами.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Грузоподъемные машины</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сохраняли заявленные геометрическую форму, прочность, жесткость, устойчивость, износо - и коррозионную стойкость, а также - уравновешенность (последнее, только для некоторых типов стрел портальных кранов).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Грузоподъемные машины, перемещающиеся по рельсовому пути, должны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Регистраторами наработки (с ограничителями грузового момента) должны быть оснащены и все свободно стоящие грузоподъемные краны стрелового типа.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взрывопожароопасность среды и т.п. Качество материалов должно подтверждаться сертификатами изготовителя.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 Размеры звездочек должны выбираться с учетом группы классификации механизма и шага цепи.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должен быть не ниже определяемого группой классификации механизма, в котором цепь установлена.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многоветвевых стропов не более 90°.</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Устройства удержания груза должны быть сконструированы и изготовлены так, чтобы исключить любую возможность случайного падения грузов.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 Рабочее положение грузоподъемной машины должно быть таким, чтобы обеспечить максимально возможный обзор траекторий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8. Передвижение транспортной платформы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Грузоподъемная машина должна быть сконструирована и изготовлена так, чтобы разница между уровнями транспортной платформы и обслуживаемой ей посадочной площадки не вызывала риска спотыкания или падения.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Вновь изготовленные грузоподъемные машины (свободно стоящие краны стрелового типа) дополнительно подвергают испытаниям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Канатные транспортные платформы, тяговые средства должны удерживаться противовесами либо устройством, позволяющим контролировать натяжение.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Грузоподъемные цепи, стальные канаты, текстильные канаты и ленты должны иметь свидетельство, содержащее следующую информацию:</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наименование и адрес изготовителя;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марка цепи, стального каната, текстильного каната или ленты, включающая номинальный размер, конструкцию и данные о материале;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 использовавшийся метод проведения испытаний;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минимальная разрывная (или разрушающая) нагрузка.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Форму данного свидетельства утверждает Комиссия Таможенного союза.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безопасной эксплуатации) и максимальная грузоподъемность.</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Коэффициент запаса торможения механизма подъема грузоподъемной машины назначают с учетом группы классификации механизма, но не ниже 1,5.</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или высыпанию груза во время его подъема и транспортировки, в том числе, при сбоях системы управления.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Грузовые крюки, за исключением крюков специального исполнения, должны быть установлены на упорных подшипниках качения.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Крепление крюка на подвеске, должно полностью исключать его несанкционированное разъединение с подвеской во время эксплуатации.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19. Гидрооборудование грузоподъемной машины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особенностей, степени ответственности и обеспечения требуемого уровня безопасности.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Направление перемещения рукояток и рычагов должно по возможности соответствовать направлению движения механизмов.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 xml:space="preserve">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w:t>
      </w:r>
      <w:r w:rsidRPr="00BF03C5">
        <w:rPr>
          <w:rFonts w:ascii="Arial" w:eastAsia="Times New Roman" w:hAnsi="Arial" w:cs="Arial"/>
          <w:color w:val="2D2D2D"/>
          <w:spacing w:val="2"/>
          <w:sz w:val="21"/>
          <w:szCs w:val="21"/>
          <w:lang w:eastAsia="ru-RU"/>
        </w:rPr>
        <w:lastRenderedPageBreak/>
        <w:t>механизмов.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25. Сварные соединения расчетных элементов металлоконструкций грузоподъемных машин должны обеспечивать их безопасность.</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 и коррозионную стойкость.</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Оборудование для обработки и переработки пищевых продуктов, производства косметических средств или фармацевтических препаратов</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 xml:space="preserve">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w:t>
      </w:r>
      <w:r w:rsidRPr="00BF03C5">
        <w:rPr>
          <w:rFonts w:ascii="Arial" w:eastAsia="Times New Roman" w:hAnsi="Arial" w:cs="Arial"/>
          <w:color w:val="2D2D2D"/>
          <w:spacing w:val="2"/>
          <w:sz w:val="21"/>
          <w:szCs w:val="21"/>
          <w:lang w:eastAsia="ru-RU"/>
        </w:rPr>
        <w:lastRenderedPageBreak/>
        <w:t>насекомых), а также скопление любых органических веществ в недоступных для очистки местах.</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В руководстве (инструкции)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F03C5">
        <w:rPr>
          <w:rFonts w:ascii="Arial" w:eastAsia="Times New Roman" w:hAnsi="Arial" w:cs="Arial"/>
          <w:color w:val="3C3C3C"/>
          <w:spacing w:val="2"/>
          <w:sz w:val="31"/>
          <w:szCs w:val="31"/>
          <w:lang w:eastAsia="ru-RU"/>
        </w:rPr>
        <w:t>Приложение N 3.</w:t>
      </w:r>
    </w:p>
    <w:p w:rsidR="00BF03C5" w:rsidRPr="00BF03C5" w:rsidRDefault="00BF03C5" w:rsidP="00BF03C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Приложение N 3</w:t>
      </w:r>
      <w:r w:rsidRPr="00BF03C5">
        <w:rPr>
          <w:rFonts w:ascii="Arial" w:eastAsia="Times New Roman" w:hAnsi="Arial" w:cs="Arial"/>
          <w:color w:val="2D2D2D"/>
          <w:spacing w:val="2"/>
          <w:sz w:val="21"/>
          <w:szCs w:val="21"/>
          <w:lang w:eastAsia="ru-RU"/>
        </w:rPr>
        <w:br/>
        <w:t>к техническому регламенту</w:t>
      </w:r>
      <w:r w:rsidRPr="00BF03C5">
        <w:rPr>
          <w:rFonts w:ascii="Arial" w:eastAsia="Times New Roman" w:hAnsi="Arial" w:cs="Arial"/>
          <w:color w:val="2D2D2D"/>
          <w:spacing w:val="2"/>
          <w:sz w:val="21"/>
          <w:szCs w:val="21"/>
          <w:lang w:eastAsia="ru-RU"/>
        </w:rPr>
        <w:br/>
        <w:t>Таможенного союза</w:t>
      </w:r>
      <w:r w:rsidRPr="00BF03C5">
        <w:rPr>
          <w:rFonts w:ascii="Arial" w:eastAsia="Times New Roman" w:hAnsi="Arial" w:cs="Arial"/>
          <w:color w:val="2D2D2D"/>
          <w:spacing w:val="2"/>
          <w:sz w:val="21"/>
          <w:szCs w:val="21"/>
          <w:lang w:eastAsia="ru-RU"/>
        </w:rPr>
        <w:br/>
        <w:t>"О безопасности машин и оборудования"</w:t>
      </w:r>
      <w:r w:rsidRPr="00BF03C5">
        <w:rPr>
          <w:rFonts w:ascii="Arial" w:eastAsia="Times New Roman" w:hAnsi="Arial" w:cs="Arial"/>
          <w:color w:val="2D2D2D"/>
          <w:spacing w:val="2"/>
          <w:sz w:val="21"/>
          <w:szCs w:val="21"/>
          <w:lang w:eastAsia="ru-RU"/>
        </w:rPr>
        <w:br/>
        <w:t>(ТР ТС 010/2011)</w:t>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w:t>
      </w:r>
    </w:p>
    <w:p w:rsidR="00BF03C5" w:rsidRPr="00BF03C5" w:rsidRDefault="00BF03C5" w:rsidP="00BF03C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(с изменениями на 16 мая 2016 года)</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Станки деревообрабатывающие бытовые.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Снегоболотоходы, снегоходы и прицепы к ним.</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Оборудование гаражное для автотранспортных средств и прицепов.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Машины сельскохозяйственные.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 Средства малой механизации садово-огородного и лесохозяйственного применения механизированные, в том числе электрические.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Машины для животноводства, птицеводства и кормопроизводства.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 Инструмент механизированный, в том числе электрический.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lastRenderedPageBreak/>
        <w:t>8. Оборудование технологическое для лесозаготовки, лесобирж и лесосплава: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пилы бензиномоторные;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пилы цепные электрические.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9. Пункт исключен со 2 декабря 2016 года - </w:t>
      </w:r>
      <w:hyperlink r:id="rId13" w:history="1">
        <w:r w:rsidRPr="00BF03C5">
          <w:rPr>
            <w:rFonts w:ascii="Arial" w:eastAsia="Times New Roman" w:hAnsi="Arial" w:cs="Arial"/>
            <w:color w:val="00466E"/>
            <w:spacing w:val="2"/>
            <w:sz w:val="21"/>
            <w:szCs w:val="21"/>
            <w:u w:val="single"/>
            <w:lang w:eastAsia="ru-RU"/>
          </w:rPr>
          <w:t>решение Совета ЕЭК от 16 мая 2016 года N 37</w:t>
        </w:r>
      </w:hyperlink>
      <w:r w:rsidRPr="00BF03C5">
        <w:rPr>
          <w:rFonts w:ascii="Arial" w:eastAsia="Times New Roman" w:hAnsi="Arial" w:cs="Arial"/>
          <w:color w:val="2D2D2D"/>
          <w:spacing w:val="2"/>
          <w:sz w:val="21"/>
          <w:szCs w:val="21"/>
          <w:lang w:eastAsia="ru-RU"/>
        </w:rPr>
        <w:t>..</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10. Оборудование для вскрышных и очистных работ и крепления горных выработок:</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комбайны очистные;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комплексы механизированные;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крепи механизированные для лав;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пневмоинструмент.</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11. Оборудование для проходки горных выработок:</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комбайны проходческие по углю и породе;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крепи металлические для подготовительных выработок.</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12. Оборудование стволовых подъемов и шахтного транспорта: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конвейеры шахтные скребковые;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конвейеры шахтные ленточные;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лебедки шахтные и горнорудные.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13. Оборудование для бурения шпуров и скважин, оборудование для зарядки и забойки взрывных скважин:</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перфораторы пневматические (молотки бурильные);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пневмоударники;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станки для бурения скважин в горнорудной промышленности; </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установки бурильные.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14. Оборудование для вентиляции и пылеподавления: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вентиляторы шахтные;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br/>
        <w:t>- средства пылеулавливания и пылеподавления;</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компрессоры кислородные.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15. Оборудование подъемно-транспортное, краны грузоподъемные.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03C5">
        <w:rPr>
          <w:rFonts w:ascii="Arial" w:eastAsia="Times New Roman" w:hAnsi="Arial" w:cs="Arial"/>
          <w:color w:val="4C4C4C"/>
          <w:spacing w:val="2"/>
          <w:sz w:val="29"/>
          <w:szCs w:val="29"/>
          <w:lang w:eastAsia="ru-RU"/>
        </w:rPr>
        <w:t>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w:t>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 Турбины и установки газотурбинные.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 Машины тягодутьевые.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 Дробилки.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 Дизель-генераторы.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 Приспособления для грузоподъемных операций.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 Конвейеры.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7. Тали электрические канатные и цепные.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8. Транспорт производственный напольный безрельсовый.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9. Оборудование химическое, нефтегазоперерабатывающее.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10. Оборудование для переработки полимерных материалов.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11. Оборудование насосное (насосы, агрегаты и установки насосные).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12. Оборудование криогенное, компрессорное, холодильное, автогенное, газоочистное: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установки воздухоразделительные и редких газов;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аппаратура для подготовки и очистки газов и жидкостей, аппаратура тепло- и массообменная криогенных систем и установок;</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компрессоры (воздушные и газовые приводные);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t>- установки холодильные.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13. Оборудование для газопламенной обработки металлов и металлизации изделий.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14. Оборудование газоочистное и пылеулавливающее.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15. Оборудование целлюлозно-бумажное.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16. Оборудование бумагоделательное.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17. Оборудование нефтепромысловое, буровое геолого-разведочное.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18. Оборудование технологическое и аппаратура для нанесения лакокрасочных покрытий на изделия машиностроения.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19. Оборудование для жидкого аммиака.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20. Оборудование для подготовки и очистки питьевой воды.</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21. Станки металлообрабатывающие.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22. Машины кузнечно-прессовые.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23. Оборудование деревообрабатывающее (кроме станков деревообрабатывающих бытовых).</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24. Оборудование технологическое для литейного производства.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25. Оборудование для сварки и газотермического напыления.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26. Тракторы промышленные.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27. Автопогрузчики.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28. Велосипеды (кроме детских).</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29. Машины для землеройных, мелиоративных работ, разработки и обслуживания карьеров.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30. Машины дорожные, оборудование для приготовления строительных смесей.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31. Оборудование и машины строительные.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32. Оборудование для промышленности строительных материалов.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lastRenderedPageBreak/>
        <w:t>33. Оборудование технологическое для лесозаготовки, лесобирж и лесосплава (кроме пил бензиномоторных и цепных электрических).</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34. Оборудование технологическое для торфяной промышленности.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35. Оборудование прачечное промышленное.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36. Оборудование для химической чистки и крашения одежды и бытовых изделий.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37. Машины и оборудование для коммунального хозяйства.</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38. Вентиляторы промышленные.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39. Кондиционеры промышленные.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40. Воздухонагреватели и воздухоохладители.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41. Оборудование технологическое для легкой промышленности.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42. Оборудование технологическое для текстильной промышленности.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43. Оборудование технологическое для выработки химических волокон, стекловолокна и асбестовых нитей.</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44. Оборудование технологическое для пищевой, мясомолочной и рыбной промышленности.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45. Оборудование технологическое для мукомольно-крупяной, комбикормовой и элеваторной промышленности.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46. Оборудование технологическое для предприятий торговли, общественного питания и пищеблоков: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оборудование для механической обработки продуктов питания, в том числе оборудование для плодоовощных баз и фабрик-заготовочных;</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оборудование тепловое для предприятий общественного питания, пищеблоков, а также плодоовощных баз и фабрик-заготовочных.</w:t>
      </w:r>
      <w:r w:rsidRPr="00BF03C5">
        <w:rPr>
          <w:rFonts w:ascii="Arial" w:eastAsia="Times New Roman" w:hAnsi="Arial" w:cs="Arial"/>
          <w:color w:val="2D2D2D"/>
          <w:spacing w:val="2"/>
          <w:sz w:val="21"/>
          <w:szCs w:val="21"/>
          <w:lang w:eastAsia="ru-RU"/>
        </w:rPr>
        <w:br/>
        <w:t>(Пункт в редакции, введенной в действие со 2 декабря 2016 года </w:t>
      </w:r>
      <w:hyperlink r:id="rId14" w:history="1">
        <w:r w:rsidRPr="00BF03C5">
          <w:rPr>
            <w:rFonts w:ascii="Arial" w:eastAsia="Times New Roman" w:hAnsi="Arial" w:cs="Arial"/>
            <w:color w:val="00466E"/>
            <w:spacing w:val="2"/>
            <w:sz w:val="21"/>
            <w:szCs w:val="21"/>
            <w:u w:val="single"/>
            <w:lang w:eastAsia="ru-RU"/>
          </w:rPr>
          <w:t>решением Совета ЕЭК от 16 мая 2016 года N 37</w:t>
        </w:r>
      </w:hyperlink>
      <w:r w:rsidRPr="00BF03C5">
        <w:rPr>
          <w:rFonts w:ascii="Arial" w:eastAsia="Times New Roman" w:hAnsi="Arial" w:cs="Arial"/>
          <w:color w:val="2D2D2D"/>
          <w:spacing w:val="2"/>
          <w:sz w:val="21"/>
          <w:szCs w:val="21"/>
          <w:lang w:eastAsia="ru-RU"/>
        </w:rPr>
        <w:t>.</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47. Оборудование полиграфическое.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48. Оборудование технологическое для стекольной, фарфоровой, фаянсовой и кабельной промышленности.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lastRenderedPageBreak/>
        <w:t>49. Котлы отопительные, работающие на жидком и твердом топливе.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51. Аппараты водонагревательные и отопительные, работающие на жидком и твердом топливе.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52. Фрезы: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фрезы с многогранными твердосплавными пластинами;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отрезные и прорезные фрезы из быстрорежущей стали;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фрезы твердосплавные.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53. Резцы:</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резцы токарные с напайными твердосплавными пластинами;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резцы токарные с многогранными твердосплавными пластинами.</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54. Пилы дисковые с твердосплавными пластинами для обработки древесных материалов.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55. Инструмент слесарно-монтажный с изолирующими рукоятками для работы в электроустановках напряжением до 1000 В.</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56. Фрезы насадные: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фрезы дереворежущие насадные с затылованными зубьями;</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фрезы дереворежущие насадные с ножами из стали или твердого сплава;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фрезы насадные цилиндрические сборные.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57. Инструмент из природных и синтетических алмазов:</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круги алмазные шлифовальные;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круги алмазные отрезные.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58. Инструмент из синтетических сверхтвердых материалов на основе нитрида бора (инструмент из эльбора):</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lastRenderedPageBreak/>
        <w:t>- круги шлифовальные.</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59. Арматура промышленная трубопроводная.</w:t>
      </w:r>
      <w:r w:rsidRPr="00BF03C5">
        <w:rPr>
          <w:rFonts w:ascii="Arial" w:eastAsia="Times New Roman" w:hAnsi="Arial" w:cs="Arial"/>
          <w:color w:val="2D2D2D"/>
          <w:spacing w:val="2"/>
          <w:sz w:val="21"/>
          <w:szCs w:val="21"/>
          <w:lang w:eastAsia="ru-RU"/>
        </w:rPr>
        <w:br/>
      </w:r>
    </w:p>
    <w:p w:rsidR="00BF03C5" w:rsidRPr="00BF03C5" w:rsidRDefault="00BF03C5" w:rsidP="00BF03C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03C5">
        <w:rPr>
          <w:rFonts w:ascii="Arial" w:eastAsia="Times New Roman" w:hAnsi="Arial" w:cs="Arial"/>
          <w:color w:val="2D2D2D"/>
          <w:spacing w:val="2"/>
          <w:sz w:val="21"/>
          <w:szCs w:val="21"/>
          <w:lang w:eastAsia="ru-RU"/>
        </w:rPr>
        <w:t>60. Инструмент абразивный, материалы абразивные: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круги шлифовальные, в том числе для ручных машин;</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круги отрезные;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круги полировальные;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круги шлифовальные лепестковые;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ленты шлифовальные бесконечные;</w:t>
      </w:r>
      <w:r w:rsidRPr="00BF03C5">
        <w:rPr>
          <w:rFonts w:ascii="Arial" w:eastAsia="Times New Roman" w:hAnsi="Arial" w:cs="Arial"/>
          <w:color w:val="2D2D2D"/>
          <w:spacing w:val="2"/>
          <w:sz w:val="21"/>
          <w:szCs w:val="21"/>
          <w:lang w:eastAsia="ru-RU"/>
        </w:rPr>
        <w:br/>
      </w:r>
      <w:r w:rsidRPr="00BF03C5">
        <w:rPr>
          <w:rFonts w:ascii="Arial" w:eastAsia="Times New Roman" w:hAnsi="Arial" w:cs="Arial"/>
          <w:color w:val="2D2D2D"/>
          <w:spacing w:val="2"/>
          <w:sz w:val="21"/>
          <w:szCs w:val="21"/>
          <w:lang w:eastAsia="ru-RU"/>
        </w:rPr>
        <w:br/>
        <w:t>- диски шлифовальные фибровые.</w:t>
      </w:r>
    </w:p>
    <w:p w:rsidR="00F0319C" w:rsidRDefault="00F0319C">
      <w:bookmarkStart w:id="0" w:name="_GoBack"/>
      <w:bookmarkEnd w:id="0"/>
    </w:p>
    <w:sectPr w:rsidR="00F03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32"/>
    <w:rsid w:val="005E7632"/>
    <w:rsid w:val="00BF03C5"/>
    <w:rsid w:val="00F0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E8486-5201-49AA-9770-BDCB87E9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0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03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03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3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03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03C5"/>
    <w:rPr>
      <w:rFonts w:ascii="Times New Roman" w:eastAsia="Times New Roman" w:hAnsi="Times New Roman" w:cs="Times New Roman"/>
      <w:b/>
      <w:bCs/>
      <w:sz w:val="27"/>
      <w:szCs w:val="27"/>
      <w:lang w:eastAsia="ru-RU"/>
    </w:rPr>
  </w:style>
  <w:style w:type="paragraph" w:customStyle="1" w:styleId="formattext">
    <w:name w:val="formattext"/>
    <w:basedOn w:val="a"/>
    <w:rsid w:val="00BF0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03C5"/>
    <w:rPr>
      <w:color w:val="0000FF"/>
      <w:u w:val="single"/>
    </w:rPr>
  </w:style>
  <w:style w:type="character" w:styleId="a4">
    <w:name w:val="FollowedHyperlink"/>
    <w:basedOn w:val="a0"/>
    <w:uiPriority w:val="99"/>
    <w:semiHidden/>
    <w:unhideWhenUsed/>
    <w:rsid w:val="00BF03C5"/>
    <w:rPr>
      <w:color w:val="800080"/>
      <w:u w:val="single"/>
    </w:rPr>
  </w:style>
  <w:style w:type="paragraph" w:customStyle="1" w:styleId="headertext">
    <w:name w:val="headertext"/>
    <w:basedOn w:val="a"/>
    <w:rsid w:val="00BF03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57124">
      <w:bodyDiv w:val="1"/>
      <w:marLeft w:val="0"/>
      <w:marRight w:val="0"/>
      <w:marTop w:val="0"/>
      <w:marBottom w:val="0"/>
      <w:divBdr>
        <w:top w:val="none" w:sz="0" w:space="0" w:color="auto"/>
        <w:left w:val="none" w:sz="0" w:space="0" w:color="auto"/>
        <w:bottom w:val="none" w:sz="0" w:space="0" w:color="auto"/>
        <w:right w:val="none" w:sz="0" w:space="0" w:color="auto"/>
      </w:divBdr>
      <w:divsChild>
        <w:div w:id="20958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4116" TargetMode="External"/><Relationship Id="rId13" Type="http://schemas.openxmlformats.org/officeDocument/2006/relationships/hyperlink" Target="http://docs.cntd.ru/document/456006513" TargetMode="External"/><Relationship Id="rId3" Type="http://schemas.openxmlformats.org/officeDocument/2006/relationships/webSettings" Target="webSettings.xml"/><Relationship Id="rId7" Type="http://schemas.openxmlformats.org/officeDocument/2006/relationships/hyperlink" Target="http://docs.cntd.ru/document/902307903" TargetMode="External"/><Relationship Id="rId12" Type="http://schemas.openxmlformats.org/officeDocument/2006/relationships/hyperlink" Target="http://docs.cntd.ru/document/45600651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307903" TargetMode="External"/><Relationship Id="rId11" Type="http://schemas.openxmlformats.org/officeDocument/2006/relationships/hyperlink" Target="http://docs.cntd.ru/document/902253396" TargetMode="External"/><Relationship Id="rId5" Type="http://schemas.openxmlformats.org/officeDocument/2006/relationships/hyperlink" Target="http://docs.cntd.ru/document/456006513" TargetMode="External"/><Relationship Id="rId15" Type="http://schemas.openxmlformats.org/officeDocument/2006/relationships/fontTable" Target="fontTable.xml"/><Relationship Id="rId10" Type="http://schemas.openxmlformats.org/officeDocument/2006/relationships/hyperlink" Target="http://docs.cntd.ru/document/902307903" TargetMode="External"/><Relationship Id="rId4" Type="http://schemas.openxmlformats.org/officeDocument/2006/relationships/hyperlink" Target="http://docs.cntd.ru/document/902307903" TargetMode="External"/><Relationship Id="rId9" Type="http://schemas.openxmlformats.org/officeDocument/2006/relationships/hyperlink" Target="http://docs.cntd.ru/document/420275430" TargetMode="External"/><Relationship Id="rId14" Type="http://schemas.openxmlformats.org/officeDocument/2006/relationships/hyperlink" Target="http://docs.cntd.ru/document/456006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16080</Words>
  <Characters>91661</Characters>
  <Application>Microsoft Office Word</Application>
  <DocSecurity>0</DocSecurity>
  <Lines>763</Lines>
  <Paragraphs>215</Paragraphs>
  <ScaleCrop>false</ScaleCrop>
  <Company>SPecialiST RePack</Company>
  <LinksUpToDate>false</LinksUpToDate>
  <CharactersWithSpaces>107526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2017-08-29T03:09:00Z</dcterms:created>
  <dcterms:modified xsi:type="dcterms:W3CDTF">2017-08-29T03:09:00Z</dcterms:modified>
</cp:coreProperties>
</file>